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13DE" w14:textId="68B966CB" w:rsidR="001C437E" w:rsidRPr="00DD0C09" w:rsidRDefault="001C437E" w:rsidP="008246ED">
      <w:pPr>
        <w:jc w:val="center"/>
        <w:rPr>
          <w:rFonts w:cs="Calibri"/>
          <w:b/>
          <w:sz w:val="24"/>
          <w:szCs w:val="24"/>
          <w:u w:val="single"/>
        </w:rPr>
      </w:pPr>
      <w:r w:rsidRPr="00DD0C09">
        <w:rPr>
          <w:rFonts w:cs="Calibri"/>
          <w:b/>
          <w:sz w:val="24"/>
          <w:szCs w:val="24"/>
          <w:u w:val="single"/>
        </w:rPr>
        <w:t xml:space="preserve">PROTOCOLOS PARA LIMPEZA E DESINFECÇÃO DE SUPERFÍCIES </w:t>
      </w:r>
    </w:p>
    <w:p w14:paraId="5EB70C9B" w14:textId="77777777" w:rsidR="001C437E" w:rsidRPr="00DD0C09" w:rsidRDefault="001C437E" w:rsidP="001C437E">
      <w:pPr>
        <w:jc w:val="center"/>
        <w:rPr>
          <w:rFonts w:cs="Calibri"/>
          <w:sz w:val="24"/>
          <w:szCs w:val="24"/>
        </w:rPr>
      </w:pPr>
    </w:p>
    <w:p w14:paraId="4EB8FD3E" w14:textId="29D81EBF" w:rsidR="00CC26A3" w:rsidRPr="00DD0C09" w:rsidRDefault="001C437E" w:rsidP="001C437E">
      <w:p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Piso, parede e teto, equipamentos, móveis e utensílios não metálicos, móveis e utensílios metálicos, equipamentos, móveis e utensílios de borracha e silicone: </w:t>
      </w:r>
    </w:p>
    <w:p w14:paraId="47F970A2" w14:textId="77777777" w:rsidR="001C437E" w:rsidRPr="00DD0C09" w:rsidRDefault="001C437E" w:rsidP="001C437E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>Sabão:</w:t>
      </w:r>
    </w:p>
    <w:p w14:paraId="4835E985" w14:textId="54E33422" w:rsidR="00245863" w:rsidRPr="00CA577D" w:rsidRDefault="001C437E" w:rsidP="00CA577D">
      <w:pPr>
        <w:numPr>
          <w:ilvl w:val="0"/>
          <w:numId w:val="3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 Modo de usar: lavar bem com água, para retirar todo o resíduo. </w:t>
      </w:r>
    </w:p>
    <w:p w14:paraId="32C500CE" w14:textId="77777777" w:rsidR="001C437E" w:rsidRPr="00DD0C09" w:rsidRDefault="001C437E" w:rsidP="001C437E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>Água Sanitária ou Hipoclorito 2,0 - 2,5%:</w:t>
      </w:r>
    </w:p>
    <w:p w14:paraId="4ABCA9D7" w14:textId="77777777" w:rsidR="001C437E" w:rsidRPr="00DD0C09" w:rsidRDefault="001C437E" w:rsidP="001C437E">
      <w:pPr>
        <w:numPr>
          <w:ilvl w:val="0"/>
          <w:numId w:val="3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 Modo de usar: diluir 0,5% (2 colheres de sopa) para 1 litro de água; </w:t>
      </w:r>
    </w:p>
    <w:p w14:paraId="42CC7020" w14:textId="01600056" w:rsidR="001C437E" w:rsidRPr="008246ED" w:rsidRDefault="001C437E" w:rsidP="008246ED">
      <w:pPr>
        <w:pStyle w:val="PargrafodaLista"/>
        <w:numPr>
          <w:ilvl w:val="0"/>
          <w:numId w:val="3"/>
        </w:numPr>
        <w:rPr>
          <w:rFonts w:cs="Calibri"/>
          <w:sz w:val="24"/>
          <w:szCs w:val="24"/>
        </w:rPr>
      </w:pPr>
      <w:r w:rsidRPr="008246ED">
        <w:rPr>
          <w:rFonts w:cs="Calibri"/>
          <w:sz w:val="24"/>
          <w:szCs w:val="24"/>
        </w:rPr>
        <w:t xml:space="preserve">usar imediatamente após diluição; </w:t>
      </w:r>
    </w:p>
    <w:p w14:paraId="37F65F5B" w14:textId="60D5FDF4" w:rsidR="001C437E" w:rsidRPr="008246ED" w:rsidRDefault="001C437E" w:rsidP="008246ED">
      <w:pPr>
        <w:pStyle w:val="PargrafodaLista"/>
        <w:numPr>
          <w:ilvl w:val="0"/>
          <w:numId w:val="3"/>
        </w:numPr>
        <w:rPr>
          <w:rFonts w:cs="Calibri"/>
          <w:sz w:val="24"/>
          <w:szCs w:val="24"/>
        </w:rPr>
      </w:pPr>
      <w:r w:rsidRPr="008246ED">
        <w:rPr>
          <w:rFonts w:cs="Calibri"/>
          <w:sz w:val="24"/>
          <w:szCs w:val="24"/>
        </w:rPr>
        <w:t xml:space="preserve">limpar previamente com água e sabão; </w:t>
      </w:r>
    </w:p>
    <w:p w14:paraId="786FEF69" w14:textId="21BED7E2" w:rsidR="00CA577D" w:rsidRPr="008246ED" w:rsidRDefault="001C437E" w:rsidP="008246ED">
      <w:pPr>
        <w:pStyle w:val="PargrafodaLista"/>
        <w:numPr>
          <w:ilvl w:val="0"/>
          <w:numId w:val="3"/>
        </w:numPr>
        <w:rPr>
          <w:rFonts w:cs="Calibri"/>
          <w:sz w:val="24"/>
          <w:szCs w:val="24"/>
        </w:rPr>
      </w:pPr>
      <w:r w:rsidRPr="008246ED">
        <w:rPr>
          <w:rFonts w:cs="Calibri"/>
          <w:sz w:val="24"/>
          <w:szCs w:val="24"/>
        </w:rPr>
        <w:t>tempo de ação: 10 minutos</w:t>
      </w:r>
      <w:r w:rsidR="00CA577D" w:rsidRPr="008246ED">
        <w:rPr>
          <w:rFonts w:cs="Calibri"/>
          <w:sz w:val="24"/>
          <w:szCs w:val="24"/>
        </w:rPr>
        <w:t>.</w:t>
      </w:r>
    </w:p>
    <w:p w14:paraId="166E1BE1" w14:textId="159A9E2C" w:rsidR="001C437E" w:rsidRPr="00CA577D" w:rsidRDefault="001C437E" w:rsidP="001C437E">
      <w:pPr>
        <w:numPr>
          <w:ilvl w:val="0"/>
          <w:numId w:val="3"/>
        </w:numPr>
        <w:rPr>
          <w:rFonts w:cs="Calibri"/>
          <w:sz w:val="24"/>
          <w:szCs w:val="24"/>
        </w:rPr>
      </w:pPr>
      <w:r w:rsidRPr="00CA577D">
        <w:rPr>
          <w:rFonts w:cs="Calibri"/>
          <w:sz w:val="24"/>
          <w:szCs w:val="24"/>
        </w:rPr>
        <w:t>Cuidados: pode deixar manchas em alguns materiais;</w:t>
      </w:r>
      <w:r w:rsidR="00CC26A3">
        <w:rPr>
          <w:rFonts w:cs="Calibri"/>
          <w:sz w:val="24"/>
          <w:szCs w:val="24"/>
        </w:rPr>
        <w:t xml:space="preserve"> e</w:t>
      </w:r>
      <w:r w:rsidRPr="00CA577D">
        <w:rPr>
          <w:rFonts w:cs="Calibri"/>
          <w:sz w:val="24"/>
          <w:szCs w:val="24"/>
        </w:rPr>
        <w:t xml:space="preserve"> não misturar com outros produtos químicos. </w:t>
      </w:r>
    </w:p>
    <w:p w14:paraId="193039B2" w14:textId="77777777" w:rsidR="001C437E" w:rsidRPr="00DD0C09" w:rsidRDefault="001C437E" w:rsidP="001C437E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>Álcool 70%, Líquido ou Gel: uso em pequenas superfícies;</w:t>
      </w:r>
    </w:p>
    <w:p w14:paraId="6A22198F" w14:textId="77777777" w:rsidR="001C437E" w:rsidRPr="00DD0C09" w:rsidRDefault="001C437E" w:rsidP="001C437E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Modo de usar: limpar previamente com água e sabão; </w:t>
      </w:r>
    </w:p>
    <w:p w14:paraId="393B701F" w14:textId="77777777" w:rsidR="001C437E" w:rsidRPr="00DD0C09" w:rsidRDefault="001C437E" w:rsidP="001C437E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tempo de ação: evaporação rápida. </w:t>
      </w:r>
    </w:p>
    <w:p w14:paraId="384921B0" w14:textId="77777777" w:rsidR="001C437E" w:rsidRPr="00DD0C09" w:rsidRDefault="001C437E" w:rsidP="001C437E">
      <w:pPr>
        <w:numPr>
          <w:ilvl w:val="0"/>
          <w:numId w:val="4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Cuidados: inflamável (usar longe de fonte de fogo). </w:t>
      </w:r>
    </w:p>
    <w:p w14:paraId="689E4144" w14:textId="77777777" w:rsidR="001C437E" w:rsidRPr="00DD0C09" w:rsidRDefault="001C437E" w:rsidP="001C437E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Ácido </w:t>
      </w:r>
      <w:proofErr w:type="spellStart"/>
      <w:r w:rsidRPr="00DD0C09">
        <w:rPr>
          <w:rFonts w:cs="Calibri"/>
          <w:sz w:val="24"/>
          <w:szCs w:val="24"/>
        </w:rPr>
        <w:t>Peracético</w:t>
      </w:r>
      <w:proofErr w:type="spellEnd"/>
      <w:r w:rsidRPr="00DD0C09">
        <w:rPr>
          <w:rFonts w:cs="Calibri"/>
          <w:sz w:val="24"/>
          <w:szCs w:val="24"/>
        </w:rPr>
        <w:t xml:space="preserve"> 0,5%:</w:t>
      </w:r>
    </w:p>
    <w:p w14:paraId="1A3AAFDD" w14:textId="77777777" w:rsidR="001C437E" w:rsidRPr="00DD0C09" w:rsidRDefault="001C437E" w:rsidP="001C437E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 Modo de usar: diluir conforme orientação do fabricante; </w:t>
      </w:r>
    </w:p>
    <w:p w14:paraId="587962D0" w14:textId="77777777" w:rsidR="001C437E" w:rsidRPr="00DD0C09" w:rsidRDefault="001C437E" w:rsidP="001C437E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usar imediatamente após diluição. </w:t>
      </w:r>
    </w:p>
    <w:p w14:paraId="35DEDFD3" w14:textId="57A95118" w:rsidR="001C437E" w:rsidRPr="00CA577D" w:rsidRDefault="001C437E" w:rsidP="001C437E">
      <w:pPr>
        <w:numPr>
          <w:ilvl w:val="0"/>
          <w:numId w:val="5"/>
        </w:numPr>
        <w:rPr>
          <w:rFonts w:cs="Calibri"/>
          <w:sz w:val="24"/>
          <w:szCs w:val="24"/>
        </w:rPr>
      </w:pPr>
      <w:r w:rsidRPr="00CA577D">
        <w:rPr>
          <w:rFonts w:cs="Calibri"/>
          <w:sz w:val="24"/>
          <w:szCs w:val="24"/>
        </w:rPr>
        <w:t xml:space="preserve">Cuidados: corrosivo para superfícies metálicas; </w:t>
      </w:r>
      <w:r w:rsidR="00CA577D" w:rsidRPr="00CA577D">
        <w:rPr>
          <w:rFonts w:cs="Calibri"/>
          <w:sz w:val="24"/>
          <w:szCs w:val="24"/>
        </w:rPr>
        <w:t>e</w:t>
      </w:r>
      <w:r w:rsidR="00CA577D">
        <w:rPr>
          <w:rFonts w:cs="Calibri"/>
          <w:sz w:val="24"/>
          <w:szCs w:val="24"/>
        </w:rPr>
        <w:t xml:space="preserve"> </w:t>
      </w:r>
      <w:r w:rsidRPr="00CA577D">
        <w:rPr>
          <w:rFonts w:cs="Calibri"/>
          <w:sz w:val="24"/>
          <w:szCs w:val="24"/>
        </w:rPr>
        <w:t xml:space="preserve">irritação para os olhos e trato respiratório. </w:t>
      </w:r>
    </w:p>
    <w:p w14:paraId="423D6623" w14:textId="77777777" w:rsidR="001C437E" w:rsidRPr="00DD0C09" w:rsidRDefault="001C437E" w:rsidP="001C437E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>Quaternário de Amônio:</w:t>
      </w:r>
    </w:p>
    <w:p w14:paraId="4884274E" w14:textId="77777777" w:rsidR="001C437E" w:rsidRPr="00DD0C09" w:rsidRDefault="001C437E" w:rsidP="001C437E">
      <w:pPr>
        <w:numPr>
          <w:ilvl w:val="0"/>
          <w:numId w:val="6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Modo de usar: lavar bem com água, para retirar todo o resíduo; </w:t>
      </w:r>
    </w:p>
    <w:p w14:paraId="10E4A5F8" w14:textId="77777777" w:rsidR="001C437E" w:rsidRPr="00DD0C09" w:rsidRDefault="001C437E" w:rsidP="001C437E">
      <w:pPr>
        <w:numPr>
          <w:ilvl w:val="0"/>
          <w:numId w:val="6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 xml:space="preserve">utilizar conforme orientação do fabricante. </w:t>
      </w:r>
    </w:p>
    <w:p w14:paraId="2EBFCB46" w14:textId="2422B923" w:rsidR="001C437E" w:rsidRDefault="001C437E" w:rsidP="001C437E">
      <w:pPr>
        <w:numPr>
          <w:ilvl w:val="0"/>
          <w:numId w:val="6"/>
        </w:numPr>
        <w:rPr>
          <w:rFonts w:cs="Calibri"/>
          <w:sz w:val="24"/>
          <w:szCs w:val="24"/>
        </w:rPr>
      </w:pPr>
      <w:r w:rsidRPr="00DD0C09">
        <w:rPr>
          <w:rFonts w:cs="Calibri"/>
          <w:sz w:val="24"/>
          <w:szCs w:val="24"/>
        </w:rPr>
        <w:t>Cuidados: irritação para os olhos e trato respiratório e pele.</w:t>
      </w:r>
    </w:p>
    <w:p w14:paraId="63253C2B" w14:textId="77777777" w:rsidR="008246ED" w:rsidRPr="00DD0C09" w:rsidRDefault="008246ED" w:rsidP="008246ED">
      <w:pPr>
        <w:ind w:left="2214"/>
        <w:rPr>
          <w:rFonts w:cs="Calibri"/>
          <w:sz w:val="24"/>
          <w:szCs w:val="24"/>
        </w:rPr>
      </w:pPr>
    </w:p>
    <w:p w14:paraId="0EE60E68" w14:textId="2B1FD5AA" w:rsidR="006935D4" w:rsidRDefault="00CA577D" w:rsidP="00CA577D">
      <w:r w:rsidRPr="00A54AFA">
        <w:rPr>
          <w:rFonts w:cs="Calibri"/>
          <w:sz w:val="24"/>
          <w:szCs w:val="24"/>
        </w:rPr>
        <w:t>Obs.:</w:t>
      </w:r>
      <w:r>
        <w:rPr>
          <w:rFonts w:cs="Calibri"/>
          <w:sz w:val="24"/>
          <w:szCs w:val="24"/>
        </w:rPr>
        <w:t xml:space="preserve"> </w:t>
      </w:r>
      <w:r w:rsidR="001C437E" w:rsidRPr="00DD0C09">
        <w:rPr>
          <w:rFonts w:cs="Calibri"/>
          <w:sz w:val="24"/>
          <w:szCs w:val="24"/>
        </w:rPr>
        <w:t>Saneantes não são recomendados como sanitizantes para as mãos, podendo provocar feridas e ressecamentos na pele pequenas superfícies produtos/saneantes x superfícies</w:t>
      </w:r>
      <w:r>
        <w:rPr>
          <w:rFonts w:cs="Calibri"/>
          <w:sz w:val="24"/>
          <w:szCs w:val="24"/>
        </w:rPr>
        <w:t xml:space="preserve"> (</w:t>
      </w:r>
      <w:r w:rsidR="001C437E" w:rsidRPr="00DD0C09">
        <w:rPr>
          <w:rFonts w:cs="Calibri"/>
          <w:sz w:val="20"/>
          <w:szCs w:val="20"/>
        </w:rPr>
        <w:t>Fonte: Nota Técnica Nº 26/2020/SEI/COSAN/GHCOS/DIRE3/ANVISA</w:t>
      </w:r>
      <w:r>
        <w:rPr>
          <w:rFonts w:cs="Calibri"/>
          <w:sz w:val="20"/>
          <w:szCs w:val="20"/>
        </w:rPr>
        <w:t xml:space="preserve">). </w:t>
      </w:r>
    </w:p>
    <w:sectPr w:rsidR="006935D4" w:rsidSect="002A7A5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BA5"/>
    <w:multiLevelType w:val="hybridMultilevel"/>
    <w:tmpl w:val="C194EFD0"/>
    <w:lvl w:ilvl="0" w:tplc="0416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7ED1CA9"/>
    <w:multiLevelType w:val="hybridMultilevel"/>
    <w:tmpl w:val="81566776"/>
    <w:lvl w:ilvl="0" w:tplc="0416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32BB742E"/>
    <w:multiLevelType w:val="hybridMultilevel"/>
    <w:tmpl w:val="73FA9E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60C7"/>
    <w:multiLevelType w:val="hybridMultilevel"/>
    <w:tmpl w:val="128E454C"/>
    <w:lvl w:ilvl="0" w:tplc="9D30EAF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7B11"/>
    <w:multiLevelType w:val="hybridMultilevel"/>
    <w:tmpl w:val="2CC84908"/>
    <w:lvl w:ilvl="0" w:tplc="0416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601F5BEF"/>
    <w:multiLevelType w:val="hybridMultilevel"/>
    <w:tmpl w:val="CBD06D7A"/>
    <w:lvl w:ilvl="0" w:tplc="0416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7E"/>
    <w:rsid w:val="001C437E"/>
    <w:rsid w:val="00245863"/>
    <w:rsid w:val="002A7A57"/>
    <w:rsid w:val="002D1FC2"/>
    <w:rsid w:val="003F6894"/>
    <w:rsid w:val="005406CB"/>
    <w:rsid w:val="006935D4"/>
    <w:rsid w:val="008246ED"/>
    <w:rsid w:val="00A54AFA"/>
    <w:rsid w:val="00CA2CDB"/>
    <w:rsid w:val="00CA577D"/>
    <w:rsid w:val="00CC26A3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8B88"/>
  <w15:docId w15:val="{C8E23746-4C45-4ACF-B332-6CD05EC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7E"/>
    <w:pPr>
      <w:spacing w:after="0" w:line="360" w:lineRule="auto"/>
      <w:jc w:val="both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ANA CAROLINA</cp:lastModifiedBy>
  <cp:revision>4</cp:revision>
  <dcterms:created xsi:type="dcterms:W3CDTF">2021-01-27T15:32:00Z</dcterms:created>
  <dcterms:modified xsi:type="dcterms:W3CDTF">2021-01-27T15:34:00Z</dcterms:modified>
</cp:coreProperties>
</file>