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CF61B7">
        <w:rPr>
          <w:color w:val="000000"/>
          <w:sz w:val="22"/>
          <w:szCs w:val="22"/>
        </w:rPr>
        <w:t>Prezados(as) Dirigentes, Pedagogos(as), Professores(as)s agentes e funcionários(as),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 xml:space="preserve">Com muita alegria, encaminhamos a todas as escolas, </w:t>
      </w:r>
      <w:proofErr w:type="spellStart"/>
      <w:r w:rsidRPr="00CF61B7">
        <w:rPr>
          <w:color w:val="000000"/>
          <w:sz w:val="22"/>
          <w:szCs w:val="22"/>
        </w:rPr>
        <w:t>UMEIs</w:t>
      </w:r>
      <w:proofErr w:type="spellEnd"/>
      <w:r w:rsidRPr="00CF61B7">
        <w:rPr>
          <w:color w:val="000000"/>
          <w:sz w:val="22"/>
          <w:szCs w:val="22"/>
        </w:rPr>
        <w:t xml:space="preserve"> e Creches parceiras o Caderno Política de Educação Infantil em Contagem.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Infelizmente, foram identificados alguns erros no decorrer do texto. A versão digitalizada, que estará disponível no Blog Estuda Contagem já está revisada e com as correções devidas.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Encaminhamos a errata para que sejam realizadas as correções necessárias. Pedimos desculpas pelo transtorno causado e solicitamos que as correções sejam efetivadas.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Em todo o documento, onde se lê, Base Nacional Curricular Comum, leia-se Base Nacional Comum Curricular;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Em todo o documento, onde se lê, professores(as), leia-se professores(as) e educadores(as);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Em todo o documento, onde se lê, Campos de Experiência, leia-se Campos de Experiências;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5, linha 12, leia-se haviam;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15, linha 5 e 6, leia-se ativos, críticos e transformadores;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15, linha 8, leia-se têm;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16, linha 29, leia-se matriculados;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17, linha 9, leia-se se educa ou se deseduca;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 xml:space="preserve">Pág. 29, 3.2, leia-se Relação </w:t>
      </w:r>
      <w:proofErr w:type="spellStart"/>
      <w:r w:rsidRPr="00CF61B7">
        <w:rPr>
          <w:color w:val="000000"/>
          <w:sz w:val="22"/>
          <w:szCs w:val="22"/>
        </w:rPr>
        <w:t>Adulto-criança</w:t>
      </w:r>
      <w:proofErr w:type="spellEnd"/>
      <w:r w:rsidRPr="00CF61B7">
        <w:rPr>
          <w:color w:val="000000"/>
          <w:sz w:val="22"/>
          <w:szCs w:val="22"/>
        </w:rPr>
        <w:t>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29, linha 11, leia-se é uma das características da criança;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Pág.31, linha 2, leia-se escuta as duas crianças;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31, linha 23, leia-se a construção conjunta de ações;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33, linhas 10 e 11, leia-se dos que presenciam as violações (colegas de trabalho, vizinhos, parentes ...), pode ser responsabilizada.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40, linha 18, leia-se Lei 12.796/13;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42, linha 10, leia-se Lei 13.005/14;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lastRenderedPageBreak/>
        <w:t>Pág. 45, linhas 17 e 18, leia-se nascidas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45, linha 31, leia-se Lei 13.005/14;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 xml:space="preserve">Pág. 49, linha 27, onde se lê </w:t>
      </w:r>
      <w:proofErr w:type="spellStart"/>
      <w:r w:rsidRPr="00CF61B7">
        <w:rPr>
          <w:color w:val="000000"/>
          <w:sz w:val="22"/>
          <w:szCs w:val="22"/>
        </w:rPr>
        <w:t>pleas</w:t>
      </w:r>
      <w:proofErr w:type="spellEnd"/>
      <w:r w:rsidRPr="00CF61B7">
        <w:rPr>
          <w:color w:val="000000"/>
          <w:sz w:val="22"/>
          <w:szCs w:val="22"/>
        </w:rPr>
        <w:t>, leia-se pelas;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53, linha 18, leia-se das possibilidades;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61, linha 6, leia-se instrumentalizá-lo;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61, linha 25, leia-se diferentes;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62, linha 4, leia-se assegurada;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62, linha 22, leia-se algum;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65, linha 27, leia-se reflita;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66, linha 4, leia-se independentemente;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67, linha 32, leia-se encaminhada;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69, linha 20, leia-se independentemente;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69, linha 22, leia-se o auxiliam;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 87, linha 13, leia-se atendê-la;</w:t>
      </w:r>
    </w:p>
    <w:p w:rsidR="00CF61B7" w:rsidRPr="00CF61B7" w:rsidRDefault="00CF61B7" w:rsidP="00CF61B7">
      <w:pPr>
        <w:pStyle w:val="NormalWeb"/>
        <w:jc w:val="both"/>
        <w:rPr>
          <w:color w:val="000000"/>
          <w:sz w:val="22"/>
          <w:szCs w:val="22"/>
        </w:rPr>
      </w:pPr>
      <w:r w:rsidRPr="00CF61B7">
        <w:rPr>
          <w:color w:val="000000"/>
          <w:sz w:val="22"/>
          <w:szCs w:val="22"/>
        </w:rPr>
        <w:t>Pág.91, quadro do PDI, retirar 3.1.1</w:t>
      </w:r>
    </w:p>
    <w:p w:rsidR="00216396" w:rsidRPr="00CF61B7" w:rsidRDefault="00216396" w:rsidP="00CF61B7">
      <w:pPr>
        <w:jc w:val="both"/>
        <w:rPr>
          <w:sz w:val="18"/>
          <w:szCs w:val="18"/>
        </w:rPr>
      </w:pPr>
    </w:p>
    <w:sectPr w:rsidR="00216396" w:rsidRPr="00CF61B7" w:rsidSect="00CF6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B2F01"/>
    <w:rsid w:val="00150022"/>
    <w:rsid w:val="00216396"/>
    <w:rsid w:val="00292770"/>
    <w:rsid w:val="00796F2A"/>
    <w:rsid w:val="00902A10"/>
    <w:rsid w:val="00BB2F01"/>
    <w:rsid w:val="00C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%20Cazeli\Downloads\ERR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ERRATA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Antonio</cp:lastModifiedBy>
  <cp:revision>2</cp:revision>
  <dcterms:created xsi:type="dcterms:W3CDTF">2020-04-01T19:53:00Z</dcterms:created>
  <dcterms:modified xsi:type="dcterms:W3CDTF">2020-04-01T19:53:00Z</dcterms:modified>
</cp:coreProperties>
</file>