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uppressAutoHyphens w:val="true"/>
        <w:spacing w:after="140" w:before="0" w:line="288" w:lineRule="exact"/>
        <w:ind w:hanging="0" w:left="4956" w:right="0"/>
        <w:contextualSpacing w:val="false"/>
        <w:jc w:val="right"/>
      </w:pPr>
      <w:r>
        <w:rPr>
          <w:rFonts w:cs="Times New Roman" w:eastAsia="Times New Roman"/>
          <w:color w:val="00000A"/>
          <w:spacing w:val="0"/>
          <w:position w:val="0"/>
          <w:sz w:val="24"/>
          <w:sz w:val="18"/>
          <w:shd w:fill="FFFFFF" w:val="clear"/>
          <w:vertAlign w:val="baseline"/>
        </w:rPr>
        <w:t>SECRETARIA MUNICIPAL DE LAZER ESPORTE E JUVENTUDE</w:t>
      </w:r>
      <w:r>
        <w:rPr>
          <w:rFonts w:cs="Times New Roman" w:eastAsia="Times New Roman"/>
          <w:color w:val="00000A"/>
          <w:spacing w:val="0"/>
          <w:position w:val="0"/>
          <w:sz w:val="24"/>
          <w:sz w:val="18"/>
          <w:shd w:fill="FFFFFF" w:val="clear"/>
          <w:vertAlign w:val="baseline"/>
          <w:drawing>
            <wp:inline distB="0" distL="0" distR="0" distT="0">
              <wp:extent cx="600075" cy="603885"/>
              <wp:effectExtent b="0" l="0" r="0" t="0"/>
              <wp:docPr descr="" id="0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0075" cy="603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1276" w:right="0"/>
        <w:contextualSpacing w:val="false"/>
        <w:jc w:val="right"/>
      </w:pPr>
      <w:r>
        <w:rPr>
          <w:rFonts w:ascii="Arial" w:cs="Arial" w:eastAsia="Arial" w:hAnsi="Arial"/>
          <w:color w:val="00000A"/>
          <w:spacing w:val="0"/>
          <w:position w:val="0"/>
          <w:sz w:val="24"/>
          <w:sz w:val="16"/>
          <w:shd w:fill="FFFFFF" w:val="clear"/>
          <w:vertAlign w:val="baseline"/>
        </w:rPr>
        <w:t>Endereço: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1276" w:right="0"/>
        <w:contextualSpacing w:val="false"/>
        <w:jc w:val="right"/>
      </w:pPr>
      <w:r>
        <w:rPr>
          <w:rFonts w:ascii="Arial" w:cs="Arial" w:eastAsia="Arial" w:hAnsi="Arial"/>
          <w:color w:val="00000A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283" w:before="0" w:line="288" w:lineRule="exact"/>
        <w:ind w:hanging="0" w:left="0" w:right="0"/>
        <w:contextualSpacing w:val="false"/>
        <w:jc w:val="righ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16"/>
          <w:shd w:fill="FFFFFF" w:val="clear"/>
          <w:vertAlign w:val="baseline"/>
        </w:rPr>
        <w:t>Rua Portugal, 20 Bairro: Eldorado - CEP: 32.340-010</w:t>
      </w:r>
    </w:p>
    <w:p>
      <w:pPr>
        <w:pStyle w:val="style0"/>
        <w:widowControl w:val="false"/>
        <w:suppressAutoHyphens w:val="true"/>
        <w:spacing w:after="140" w:before="0" w:line="288" w:lineRule="exact"/>
        <w:ind w:hanging="0" w:left="1276" w:right="0"/>
        <w:contextualSpacing w:val="false"/>
        <w:jc w:val="right"/>
      </w:pPr>
      <w:r>
        <w:rPr>
          <w:rFonts w:ascii="Arial" w:cs="Arial" w:eastAsia="Arial" w:hAnsi="Arial"/>
          <w:color w:val="00000A"/>
          <w:spacing w:val="0"/>
          <w:sz w:val="16"/>
          <w:shd w:fill="FFFFFF" w:val="clear"/>
        </w:rPr>
      </w:r>
    </w:p>
    <w:p>
      <w:pPr>
        <w:pStyle w:val="style0"/>
        <w:keepNext/>
        <w:widowControl w:val="false"/>
        <w:numPr>
          <w:ilvl w:val="0"/>
          <w:numId w:val="1"/>
        </w:numPr>
        <w:suppressAutoHyphens w:val="true"/>
        <w:spacing w:after="0" w:before="0" w:line="240" w:lineRule="exact"/>
        <w:ind w:hanging="360" w:left="720" w:right="0"/>
        <w:contextualSpacing w:val="false"/>
        <w:jc w:val="center"/>
      </w:pPr>
      <w:r>
        <w:rPr>
          <w:rFonts w:ascii="Arial" w:cs="Arial" w:eastAsia="Arial" w:hAnsi="Arial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EDITAL DE CONVOCAÇÃO 06/2017</w:t>
      </w:r>
    </w:p>
    <w:p>
      <w:pPr>
        <w:pStyle w:val="style0"/>
        <w:widowControl w:val="false"/>
        <w:tabs>
          <w:tab w:leader="none" w:pos="4119" w:val="left"/>
        </w:tabs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EDITAL PARA CONTRATAÇÃO DOS TRABALHADORES DO PROJETO</w:t>
      </w:r>
    </w:p>
    <w:p>
      <w:pPr>
        <w:pStyle w:val="style0"/>
        <w:widowControl w:val="false"/>
        <w:tabs>
          <w:tab w:leader="none" w:pos="4119" w:val="left"/>
        </w:tabs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 xml:space="preserve"> </w:t>
      </w:r>
      <w:r>
        <w:rPr>
          <w:rFonts w:ascii="Arial" w:cs="Arial" w:eastAsia="Arial" w:hAnsi="Arial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PROGRAMA SEGUNDO TEMPO</w:t>
      </w:r>
    </w:p>
    <w:p>
      <w:pPr>
        <w:pStyle w:val="style0"/>
        <w:widowControl w:val="false"/>
        <w:tabs>
          <w:tab w:leader="none" w:pos="4119" w:val="left"/>
        </w:tabs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style0"/>
        <w:widowControl w:val="false"/>
        <w:tabs>
          <w:tab w:leader="none" w:pos="4119" w:val="left"/>
        </w:tabs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360" w:lineRule="exact"/>
        <w:ind w:hanging="0" w:left="0" w:right="0"/>
        <w:contextualSpacing w:val="false"/>
        <w:jc w:val="both"/>
      </w:pPr>
      <w:r>
        <w:rPr>
          <w:rFonts w:cs="Times New Roman" w:eastAsia="Times New Roman"/>
          <w:color w:val="00000A"/>
          <w:spacing w:val="0"/>
          <w:sz w:val="8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36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A"/>
          <w:spacing w:val="0"/>
          <w:position w:val="0"/>
          <w:sz w:val="24"/>
          <w:sz w:val="16"/>
          <w:shd w:fill="FFFFFF" w:val="clear"/>
          <w:vertAlign w:val="baseline"/>
        </w:rPr>
        <w:t xml:space="preserve">O Secretário Municipal da </w:t>
      </w:r>
      <w:r>
        <w:rPr>
          <w:rFonts w:ascii="Arial" w:cs="Arial" w:eastAsia="Arial" w:hAnsi="Arial"/>
          <w:color w:val="00000A"/>
          <w:spacing w:val="0"/>
          <w:position w:val="0"/>
          <w:sz w:val="24"/>
          <w:sz w:val="18"/>
          <w:shd w:fill="FFFFFF" w:val="clear"/>
          <w:vertAlign w:val="baseline"/>
        </w:rPr>
        <w:t>Secretaria Municipal de Esporte, Lazer e Juventude</w:t>
      </w:r>
      <w:r>
        <w:rPr>
          <w:rFonts w:ascii="Arial" w:cs="Arial" w:eastAsia="Arial" w:hAnsi="Arial"/>
          <w:color w:val="00000A"/>
          <w:spacing w:val="0"/>
          <w:position w:val="0"/>
          <w:sz w:val="24"/>
          <w:sz w:val="16"/>
          <w:shd w:fill="FFFFFF" w:val="clear"/>
          <w:vertAlign w:val="baseline"/>
        </w:rPr>
        <w:t xml:space="preserve">, no uso de suas atribuições estabelecidas no </w:t>
      </w:r>
      <w:r>
        <w:rPr>
          <w:rFonts w:ascii="Arial" w:cs="Arial" w:eastAsia="Arial" w:hAnsi="Arial"/>
          <w:b/>
          <w:color w:val="00000A"/>
          <w:spacing w:val="0"/>
          <w:position w:val="0"/>
          <w:sz w:val="24"/>
          <w:sz w:val="16"/>
          <w:shd w:fill="FFFFFF" w:val="clear"/>
          <w:vertAlign w:val="baseline"/>
        </w:rPr>
        <w:t>PROGRAMA SEGUNDO TEMPO</w:t>
      </w:r>
      <w:r>
        <w:rPr>
          <w:rFonts w:ascii="Arial" w:cs="Arial" w:eastAsia="Arial" w:hAnsi="Arial"/>
          <w:color w:val="00000A"/>
          <w:spacing w:val="0"/>
          <w:position w:val="0"/>
          <w:sz w:val="24"/>
          <w:sz w:val="16"/>
          <w:shd w:fill="FFFFFF" w:val="clear"/>
          <w:vertAlign w:val="baseline"/>
        </w:rPr>
        <w:t xml:space="preserve"> e considerando o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 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u w:val="single"/>
          <w:shd w:fill="FFFFFF" w:val="clear"/>
          <w:vertAlign w:val="baseline"/>
        </w:rPr>
        <w:t>Decreto 431, de,03 de Dezembro de 2014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 que estabelece normas para contratação de trabalhadores para o projeto: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20"/>
          <w:shd w:fill="FFFFFF" w:val="clear"/>
          <w:vertAlign w:val="baseline"/>
        </w:rPr>
        <w:t>Resolve: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01 – Convocar os classificados para as funções especificadas no PSS/Edital nº 01/2016 conforme quadro abaixo: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tbl>
      <w:tblPr>
        <w:jc w:val="left"/>
        <w:tblInd w:type="dxa" w:w="-102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"/>
          <w:bottom w:type="dxa" w:w="0"/>
          <w:right w:type="dxa" w:w="6"/>
        </w:tblCellMar>
      </w:tblPr>
      <w:tblGrid>
        <w:gridCol w:w="4274"/>
        <w:gridCol w:w="1699"/>
        <w:gridCol w:w="4595"/>
      </w:tblGrid>
      <w:tr>
        <w:trPr>
          <w:trHeight w:hRule="atLeast" w:val="280"/>
          <w:cantSplit w:val="false"/>
        </w:trPr>
        <w:tc>
          <w:tcPr>
            <w:tcW w:type="dxa" w:w="4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E0E0E0" w:val="clear"/>
            <w:tcMar>
              <w:left w:type="dxa" w:w="1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18"/>
                <w:shd w:fill="FFFFFF" w:val="clear"/>
                <w:vertAlign w:val="baseline"/>
              </w:rPr>
              <w:t>FUNÇÃO</w:t>
            </w:r>
          </w:p>
        </w:tc>
        <w:tc>
          <w:tcPr>
            <w:tcW w:type="dxa" w:w="16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E0E0E0" w:val="clear"/>
            <w:tcMar>
              <w:left w:type="dxa" w:w="1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18"/>
                <w:shd w:fill="FFFFFF" w:val="clear"/>
                <w:vertAlign w:val="baseline"/>
              </w:rPr>
              <w:t>Nº de Vagas</w:t>
            </w:r>
          </w:p>
        </w:tc>
        <w:tc>
          <w:tcPr>
            <w:tcW w:type="dxa" w:w="45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0E0E0" w:val="clear"/>
            <w:tcMar>
              <w:left w:type="dxa" w:w="1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18"/>
                <w:shd w:fill="FFFFFF" w:val="clear"/>
                <w:vertAlign w:val="baseline"/>
              </w:rPr>
              <w:t>Classificação</w:t>
            </w:r>
          </w:p>
        </w:tc>
      </w:tr>
      <w:tr>
        <w:trPr>
          <w:trHeight w:hRule="atLeast" w:val="675"/>
          <w:cantSplit w:val="false"/>
        </w:trPr>
        <w:tc>
          <w:tcPr>
            <w:tcW w:type="dxa" w:w="4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"/>
            </w:tcMar>
            <w:vAlign w:val="center"/>
          </w:tcPr>
          <w:p>
            <w:pPr>
              <w:pStyle w:val="style0"/>
              <w:widowControl w:val="false"/>
              <w:tabs>
                <w:tab w:leader="none" w:pos="1814" w:val="left"/>
              </w:tabs>
              <w:suppressAutoHyphens w:val="true"/>
              <w:spacing w:after="0" w:before="0" w:line="276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pacing w:val="0"/>
                <w:position w:val="0"/>
                <w:sz w:val="24"/>
                <w:sz w:val="16"/>
                <w:shd w:fill="FFFFFF" w:val="clear"/>
                <w:vertAlign w:val="baseline"/>
              </w:rPr>
              <w:t>01) PROFISSIONAIS DE EDUCAÇÃO FISICA</w:t>
            </w:r>
          </w:p>
        </w:tc>
        <w:tc>
          <w:tcPr>
            <w:tcW w:type="dxa" w:w="16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16"/>
                <w:u w:val="single"/>
                <w:shd w:fill="FFFFFF" w:val="clear"/>
                <w:vertAlign w:val="baseline"/>
              </w:rPr>
              <w:t>04</w:t>
            </w:r>
          </w:p>
        </w:tc>
        <w:tc>
          <w:tcPr>
            <w:tcW w:type="dxa" w:w="45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color w:val="000000"/>
                <w:spacing w:val="0"/>
                <w:position w:val="0"/>
                <w:sz w:val="24"/>
                <w:sz w:val="16"/>
                <w:shd w:fill="FFFFFF" w:val="clear"/>
                <w:vertAlign w:val="baseline"/>
              </w:rPr>
              <w:t>A partir de 1º - “PSS”/Edital nº 01/2016 que não compareceram à chamada anterior</w:t>
            </w:r>
          </w:p>
        </w:tc>
      </w:tr>
    </w:tbl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02 - O candidato </w:t>
      </w: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que não atender à convocação, por motivo de não comparecimento ao local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, na data e hora determinadas no cronograma deste Edital perderá o direito ao contrato, nesta data. O candidato deverá comparecer à convocação munido de documento de identificação pessoal com foto (RG, CNH, IDENTIDADE FUNCIONAL, ENTRE OUTROS).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03- Cronograma de Convocação Pública: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-5"/>
          <w:bottom w:type="dxa" w:w="0"/>
          <w:right w:type="dxa" w:w="0"/>
        </w:tblCellMar>
      </w:tblPr>
      <w:tblGrid>
        <w:gridCol w:w="4364"/>
        <w:gridCol w:w="1658"/>
        <w:gridCol w:w="1425"/>
        <w:gridCol w:w="3147"/>
      </w:tblGrid>
      <w:tr>
        <w:trPr>
          <w:trHeight w:hRule="atLeast" w:val="422"/>
          <w:cantSplit w:val="true"/>
        </w:trPr>
        <w:tc>
          <w:tcPr>
            <w:tcW w:type="dxa" w:w="43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E0E0E0" w:val="clear"/>
            <w:tcMar>
              <w:left w:type="dxa" w:w="-5"/>
            </w:tcMar>
            <w:vAlign w:val="center"/>
          </w:tcPr>
          <w:p>
            <w:pPr>
              <w:pStyle w:val="style0"/>
              <w:keepNext/>
              <w:widowControl w:val="false"/>
              <w:numPr>
                <w:ilvl w:val="0"/>
                <w:numId w:val="2"/>
              </w:numPr>
              <w:suppressAutoHyphens w:val="true"/>
              <w:spacing w:after="0" w:before="0" w:line="240" w:lineRule="exact"/>
              <w:ind w:hanging="360" w:left="72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A"/>
                <w:spacing w:val="0"/>
                <w:position w:val="0"/>
                <w:sz w:val="24"/>
                <w:sz w:val="20"/>
                <w:shd w:fill="FFFFFF" w:val="clear"/>
                <w:vertAlign w:val="baseline"/>
              </w:rPr>
              <w:t>FUNÇÃO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E0E0E0" w:val="clear"/>
            <w:tcMar>
              <w:left w:type="dxa" w:w="-5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A"/>
                <w:spacing w:val="0"/>
                <w:position w:val="0"/>
                <w:sz w:val="24"/>
                <w:sz w:val="20"/>
                <w:shd w:fill="FFFFFF" w:val="clear"/>
                <w:vertAlign w:val="baseline"/>
              </w:rPr>
              <w:t>Data</w:t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E0E0E0" w:val="clear"/>
            <w:tcMar>
              <w:left w:type="dxa" w:w="-5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A"/>
                <w:spacing w:val="0"/>
                <w:position w:val="0"/>
                <w:sz w:val="24"/>
                <w:sz w:val="20"/>
                <w:shd w:fill="FFFFFF" w:val="clear"/>
                <w:vertAlign w:val="baseline"/>
              </w:rPr>
              <w:t>Horário</w:t>
            </w:r>
          </w:p>
        </w:tc>
        <w:tc>
          <w:tcPr>
            <w:tcW w:type="dxa" w:w="31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0E0E0" w:val="clear"/>
            <w:tcMar>
              <w:left w:type="dxa" w:w="-5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A"/>
                <w:spacing w:val="0"/>
                <w:position w:val="0"/>
                <w:sz w:val="24"/>
                <w:sz w:val="20"/>
                <w:shd w:fill="FFFFFF" w:val="clear"/>
                <w:vertAlign w:val="baseline"/>
              </w:rPr>
              <w:t>Local do Atendimento</w:t>
            </w:r>
          </w:p>
        </w:tc>
      </w:tr>
      <w:tr>
        <w:trPr>
          <w:trHeight w:hRule="atLeast" w:val="2305"/>
          <w:cantSplit w:val="true"/>
        </w:trPr>
        <w:tc>
          <w:tcPr>
            <w:tcW w:type="dxa" w:w="43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-5"/>
            </w:tcMar>
            <w:vAlign w:val="center"/>
          </w:tcPr>
          <w:p>
            <w:pPr>
              <w:pStyle w:val="style0"/>
              <w:widowControl w:val="false"/>
              <w:tabs>
                <w:tab w:leader="none" w:pos="1814" w:val="left"/>
              </w:tabs>
              <w:suppressAutoHyphens w:val="true"/>
              <w:spacing w:after="0" w:before="0" w:line="276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A"/>
                <w:spacing w:val="0"/>
                <w:sz w:val="16"/>
                <w:shd w:fill="FFFFFF" w:val="clear"/>
              </w:rPr>
            </w:r>
          </w:p>
          <w:p>
            <w:pPr>
              <w:pStyle w:val="style0"/>
              <w:widowControl w:val="false"/>
              <w:tabs>
                <w:tab w:leader="none" w:pos="1814" w:val="left"/>
              </w:tabs>
              <w:suppressAutoHyphens w:val="true"/>
              <w:spacing w:after="0" w:before="0" w:line="276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A"/>
                <w:spacing w:val="0"/>
                <w:position w:val="0"/>
                <w:sz w:val="24"/>
                <w:sz w:val="16"/>
                <w:shd w:fill="FFFFFF" w:val="clear"/>
                <w:vertAlign w:val="baseline"/>
              </w:rPr>
              <w:t>01) PROFISSIONAIS DE EDUCAÇÃO FÍSICA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-5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20"/>
                <w:u w:val="single"/>
                <w:shd w:fill="FFFFFF" w:val="clear"/>
                <w:vertAlign w:val="baseline"/>
              </w:rPr>
              <w:t>26/06/2017</w:t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-5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FF3333"/>
                <w:spacing w:val="0"/>
                <w:sz w:val="18"/>
                <w:u w:val="single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FF3333"/>
                <w:spacing w:val="0"/>
                <w:sz w:val="18"/>
                <w:u w:val="single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18"/>
                <w:u w:val="single"/>
                <w:shd w:fill="FFFFFF" w:val="clear"/>
                <w:vertAlign w:val="baseline"/>
              </w:rPr>
              <w:t>09:00</w:t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sz w:val="18"/>
                <w:u w:val="single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18"/>
                <w:u w:val="single"/>
                <w:shd w:fill="FFFFFF" w:val="clear"/>
                <w:vertAlign w:val="baseline"/>
              </w:rPr>
              <w:t>(MANHÃ)</w:t>
            </w:r>
          </w:p>
        </w:tc>
        <w:tc>
          <w:tcPr>
            <w:tcW w:type="dxa" w:w="31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-5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20"/>
                <w:shd w:fill="FFFFFF" w:val="clear"/>
                <w:vertAlign w:val="baseline"/>
              </w:rPr>
              <w:t>Prefeitura Municipal de Contagem</w:t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sz w:val="20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left"/>
            </w:pPr>
            <w:hyperlink r:id="rId3">
              <w:r>
                <w:rPr>
                  <w:rStyle w:val="style15"/>
                  <w:rFonts w:ascii="Arial" w:cs="Arial" w:eastAsia="Arial" w:hAnsi="Arial"/>
                  <w:color w:val="000000"/>
                  <w:spacing w:val="0"/>
                  <w:position w:val="0"/>
                  <w:sz w:val="24"/>
                  <w:sz w:val="18"/>
                  <w:u w:val="single"/>
                  <w:shd w:fill="FFFFFF" w:val="clear"/>
                  <w:vertAlign w:val="baseline"/>
                </w:rPr>
                <w:t>Endereço</w:t>
              </w:r>
            </w:hyperlink>
            <w:r>
              <w:rPr>
                <w:rFonts w:ascii="Arial" w:cs="Arial" w:eastAsia="Arial" w:hAnsi="Arial"/>
                <w:color w:val="000000"/>
                <w:spacing w:val="0"/>
                <w:position w:val="0"/>
                <w:sz w:val="24"/>
                <w:sz w:val="18"/>
                <w:shd w:fill="FFFFFF" w:val="clear"/>
                <w:vertAlign w:val="baseline"/>
              </w:rPr>
              <w:t xml:space="preserve">: Praça Presidente Tancredo Neves, 200 – Bairro: Camilo Alves. </w:t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18"/>
                <w:shd w:fill="FFFFFF" w:val="clear"/>
                <w:vertAlign w:val="baseline"/>
              </w:rPr>
              <w:t xml:space="preserve">Auditório </w:t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sz w:val="18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spacing w:val="0"/>
                <w:shd w:fill="FFFFFF" w:val="clear"/>
              </w:rPr>
            </w:r>
          </w:p>
        </w:tc>
      </w:tr>
    </w:tbl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A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38" w:left="238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04 - Informações: (</w:t>
      </w: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31) 3398 – 8472 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/ </w:t>
      </w: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(31) 3352 – 5058 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238" w:left="238" w:right="0"/>
        <w:contextualSpacing w:val="false"/>
        <w:jc w:val="both"/>
      </w:pPr>
      <w:r>
        <w:rPr>
          <w:rFonts w:ascii="Arial" w:cs="Arial" w:eastAsia="Arial" w:hAnsi="Arial"/>
          <w:b/>
          <w:color w:val="000000"/>
          <w:spacing w:val="0"/>
          <w:sz w:val="18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84" w:left="284" w:right="0"/>
        <w:contextualSpacing w:val="false"/>
        <w:jc w:val="left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05 – </w:t>
      </w: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Importante: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 Para o candidato aprovado no PSS 01/2016, ser contratado, deve atender a Lei nº 4.288, de 30 de setembro de 2009, principalmente em atendimento ao Art.9º, alterado pela Lei N°4797, de 22 de Dezembro de 2015 onde: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Arial" w:cs="Arial" w:eastAsia="Arial" w:hAnsi="Arial"/>
          <w:color w:val="000000"/>
          <w:spacing w:val="0"/>
          <w:sz w:val="12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284" w:right="0"/>
        <w:contextualSpacing w:val="false"/>
        <w:jc w:val="left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Art.9º  É vedado ao pessoal contratado nos termos desta Lei:</w:t>
        <w:br/>
        <w:t>I - receber atribuições, funções ou encargos não previstos no respectivo contrato;</w:t>
        <w:br/>
        <w:t>II - ser nomeado ou designado, ainda que a título precário ou em substituição, para o exercício de cargo em comissão ou função de confiança;</w:t>
        <w:br/>
      </w: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III - ser novamente contratado, com fundamento nesta Lei, antes de decorridos vinte e quatro meses do encerramento de seu contrato anterior, salvo nas hipóteses previstas nos incisos I e II do artigo 2º desta Lei, e nos casos em que seja comprovada a aprovação em Processo Seletivo posterior, observada a vigência deste.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284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06 – O Decreto 431/2014 e Lei nº 4.797/15 encontram-se à disposição: </w:t>
      </w:r>
      <w:hyperlink r:id="rId4">
        <w:r>
          <w:rPr>
            <w:rStyle w:val="style15"/>
            <w:rFonts w:ascii="Arial" w:cs="Arial" w:eastAsia="Arial" w:hAnsi="Arial"/>
            <w:color w:val="0000FF"/>
            <w:spacing w:val="0"/>
            <w:position w:val="0"/>
            <w:sz w:val="24"/>
            <w:sz w:val="16"/>
            <w:u w:val="single"/>
            <w:shd w:fill="FFFFFF" w:val="clear"/>
            <w:vertAlign w:val="baseline"/>
          </w:rPr>
          <w:t>http://www.contagem.mg.gov.br/arquivos/doc/3521doc-e.pdf</w:t>
        </w:r>
      </w:hyperlink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.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ATENÇÃO!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CONVOCAÇÃO DIA 26/06/2017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(SEGUNDA-FEIRA)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20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38" w:left="238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20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right"/>
      </w:pPr>
      <w:r>
        <w:rPr>
          <w:rFonts w:ascii="Arial" w:cs="Arial" w:eastAsia="Arial" w:hAnsi="Arial"/>
          <w:color w:val="000000"/>
          <w:spacing w:val="0"/>
          <w:sz w:val="18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right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8"/>
          <w:shd w:fill="FFFFFF" w:val="clear"/>
          <w:vertAlign w:val="baseline"/>
        </w:rPr>
        <w:t xml:space="preserve"> 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8"/>
          <w:shd w:fill="FFFFFF" w:val="clear"/>
          <w:vertAlign w:val="baseline"/>
        </w:rPr>
        <w:t>Contagem, 22</w:t>
      </w: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18"/>
          <w:shd w:fill="FFFFFF" w:val="clear"/>
          <w:vertAlign w:val="baseline"/>
        </w:rPr>
        <w:t xml:space="preserve"> 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8"/>
          <w:shd w:fill="FFFFFF" w:val="clear"/>
          <w:vertAlign w:val="baseline"/>
        </w:rPr>
        <w:t>de Junho de 2017.</w:t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 w:val="false"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pt-BR"/>
    </w:rPr>
  </w:style>
  <w:style w:styleId="style15" w:type="character">
    <w:name w:val="Link da Internet"/>
    <w:next w:val="style15"/>
    <w:rPr>
      <w:color w:val="000080"/>
      <w:u w:val="single"/>
      <w:lang w:bidi="zxx-" w:eastAsia="zxx-" w:val="zxx-"/>
    </w:rPr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https://www.google.com.br/search?biw=1280&amp;bih=866&amp;q=escola+municipal+pedro+pacheco+endere&#231;o&amp;stick=H4sIAAAAAAAAAOPgE-LWT9c3LClJqSowz9CSzU620s_JT04syczPgzOsElNSilKLiwHMdY5YLgAAAA&amp;sa=X&amp;ved=0ahUKEwju4PXDh-rRAhXDkZAKHV4EDz0Q6BMIfzAT" TargetMode="External"/><Relationship Id="rId4" Type="http://schemas.openxmlformats.org/officeDocument/2006/relationships/hyperlink" Target="http://www.contagem.mg.gov.br/arquivos/doc/3521doc-e.pd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