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140" w:line="288"/>
        <w:ind w:right="0" w:left="4956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18"/>
          <w:shd w:fill="auto" w:val="clear"/>
        </w:rPr>
        <w:t xml:space="preserve">SECRETARIA MUNICIPAL DE LAZER ESPORTE E JUVENTUDE</w:t>
      </w:r>
      <w:r>
        <w:object w:dxaOrig="932" w:dyaOrig="818">
          <v:rect xmlns:o="urn:schemas-microsoft-com:office:office" xmlns:v="urn:schemas-microsoft-com:vml" id="rectole0000000000" style="width:46.600000pt;height:40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AutoHyphens w:val="true"/>
        <w:spacing w:before="0" w:after="0" w:line="240"/>
        <w:ind w:right="0" w:left="1276" w:firstLine="0"/>
        <w:jc w:val="righ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Endereço:</w:t>
      </w:r>
    </w:p>
    <w:p>
      <w:pPr>
        <w:widowControl w:val="false"/>
        <w:suppressAutoHyphens w:val="true"/>
        <w:spacing w:before="0" w:after="0" w:line="240"/>
        <w:ind w:right="0" w:left="1276" w:firstLine="0"/>
        <w:jc w:val="righ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283" w:line="288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16"/>
          <w:shd w:fill="auto" w:val="clear"/>
        </w:rPr>
        <w:t xml:space="preserve">Rua Portugal, 20 Bairro: Eldorado - CEP: 32.340-010</w:t>
      </w:r>
    </w:p>
    <w:p>
      <w:pPr>
        <w:widowControl w:val="false"/>
        <w:suppressAutoHyphens w:val="true"/>
        <w:spacing w:before="0" w:after="140" w:line="288"/>
        <w:ind w:right="0" w:left="1276" w:firstLine="0"/>
        <w:jc w:val="right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keepNext w:val="true"/>
        <w:widowControl w:val="false"/>
        <w:numPr>
          <w:ilvl w:val="0"/>
          <w:numId w:val="5"/>
        </w:numPr>
        <w:suppressAutoHyphens w:val="true"/>
        <w:spacing w:before="0" w:after="0" w:line="240"/>
        <w:ind w:right="0" w:left="432" w:hanging="432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EDITAL DE CONVOCAÇÃO 01/2017</w:t>
      </w:r>
    </w:p>
    <w:p>
      <w:pPr>
        <w:widowControl w:val="false"/>
        <w:tabs>
          <w:tab w:val="left" w:pos="411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EDITAL PARA CONTRATAÇÃO DOS TRABALHADORES DO PROJETO</w:t>
      </w:r>
    </w:p>
    <w:p>
      <w:pPr>
        <w:widowControl w:val="false"/>
        <w:tabs>
          <w:tab w:val="left" w:pos="4119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  <w:t xml:space="preserve"> PROGRAMA SEGUNDO TEMPO</w:t>
      </w:r>
    </w:p>
    <w:p>
      <w:pPr>
        <w:widowControl w:val="false"/>
        <w:tabs>
          <w:tab w:val="left" w:pos="411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tabs>
          <w:tab w:val="left" w:pos="4119" w:leader="none"/>
        </w:tabs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8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O Secretário Municipal da </w:t>
      </w:r>
      <w:r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  <w:t xml:space="preserve">Secretaria Municipal De Lazer Esporte e Juventude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, no uso de suas atribuições e considerando o </w:t>
      </w:r>
      <w:r>
        <w:rPr>
          <w:rFonts w:ascii="Arial" w:hAnsi="Arial" w:cs="Arial" w:eastAsia="Arial"/>
          <w:color w:val="FF3333"/>
          <w:spacing w:val="0"/>
          <w:position w:val="0"/>
          <w:sz w:val="16"/>
          <w:u w:val="single"/>
          <w:shd w:fill="auto" w:val="clear"/>
        </w:rPr>
        <w:t xml:space="preserve">Decreto 431, de , 03 de Dezembro de 2014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 que estabelece normas para contratação de trabalhadores para o projeto: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A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16"/>
          <w:shd w:fill="auto" w:val="clear"/>
        </w:rPr>
        <w:t xml:space="preserve">PROGRAMA SEGUNDO TEMPO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A"/>
          <w:spacing w:val="0"/>
          <w:position w:val="0"/>
          <w:sz w:val="20"/>
          <w:shd w:fill="auto" w:val="clear"/>
        </w:rPr>
        <w:t xml:space="preserve">Resolve: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01 – Convocar os classificados para as funções de natureza administrativa conforme quadro abaixo: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tbl>
      <w:tblPr>
        <w:tblInd w:w="26" w:type="dxa"/>
      </w:tblPr>
      <w:tblGrid>
        <w:gridCol w:w="4289"/>
        <w:gridCol w:w="1705"/>
        <w:gridCol w:w="4574"/>
      </w:tblGrid>
      <w:tr>
        <w:trPr>
          <w:trHeight w:val="280" w:hRule="auto"/>
          <w:jc w:val="left"/>
        </w:trPr>
        <w:tc>
          <w:tcPr>
            <w:tcW w:w="428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36" w:type="dxa"/>
              <w:right w:w="36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18"/>
                <w:shd w:fill="auto" w:val="clear"/>
              </w:rPr>
              <w:t xml:space="preserve">FUNÇÃO</w:t>
            </w:r>
          </w:p>
        </w:tc>
        <w:tc>
          <w:tcPr>
            <w:tcW w:w="170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36" w:type="dxa"/>
              <w:right w:w="36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18"/>
                <w:shd w:fill="auto" w:val="clear"/>
              </w:rPr>
              <w:t xml:space="preserve">Nº de Vagas</w:t>
            </w:r>
          </w:p>
        </w:tc>
        <w:tc>
          <w:tcPr>
            <w:tcW w:w="457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e0e0e0" w:val="clear"/>
            <w:tcMar>
              <w:left w:w="36" w:type="dxa"/>
              <w:right w:w="36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18"/>
                <w:shd w:fill="auto" w:val="clear"/>
              </w:rPr>
              <w:t xml:space="preserve">Classificação</w:t>
            </w:r>
          </w:p>
        </w:tc>
      </w:tr>
      <w:tr>
        <w:trPr>
          <w:trHeight w:val="675" w:hRule="auto"/>
          <w:jc w:val="left"/>
        </w:trPr>
        <w:tc>
          <w:tcPr>
            <w:tcW w:w="428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auto" w:val="clear"/>
            <w:tcMar>
              <w:left w:w="36" w:type="dxa"/>
              <w:right w:w="36" w:type="dxa"/>
            </w:tcMar>
            <w:vAlign w:val="center"/>
          </w:tcPr>
          <w:p>
            <w:pPr>
              <w:widowControl w:val="false"/>
              <w:tabs>
                <w:tab w:val="left" w:pos="1814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01) COORDENADOR PEDAGÓGICO</w:t>
            </w:r>
          </w:p>
        </w:tc>
        <w:tc>
          <w:tcPr>
            <w:tcW w:w="170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auto" w:val="clear"/>
            <w:tcMar>
              <w:left w:w="36" w:type="dxa"/>
              <w:right w:w="36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3333"/>
                <w:spacing w:val="0"/>
                <w:position w:val="0"/>
                <w:sz w:val="16"/>
                <w:u w:val="single"/>
                <w:shd w:fill="auto" w:val="clear"/>
              </w:rPr>
              <w:t xml:space="preserve">01</w:t>
            </w:r>
          </w:p>
        </w:tc>
        <w:tc>
          <w:tcPr>
            <w:tcW w:w="457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36" w:type="dxa"/>
              <w:right w:w="36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A partir de 1º - “PSS”/Edital nº 01/2016 que não compareceram à chamada anterior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02 - O candidato </w:t>
      </w:r>
      <w:r>
        <w:rPr>
          <w:rFonts w:ascii="Arial" w:hAnsi="Arial" w:cs="Arial" w:eastAsia="Arial"/>
          <w:b/>
          <w:color w:val="00000A"/>
          <w:spacing w:val="0"/>
          <w:position w:val="0"/>
          <w:sz w:val="16"/>
          <w:shd w:fill="auto" w:val="clear"/>
        </w:rPr>
        <w:t xml:space="preserve">que não atender à convocação, por motivo de não comparecimento ao local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, na data e hora determinadas no cronograma deste Edital perderá o direito ao contrato, nesta data. O candidato deverá comparecer à convocação munido de documento de identificação pessoal com foto (RG, CNH, IDENTIDADE FUNCIONAL, ENTRE OUTROS).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03- Cronograma de Convocação Pública:</w:t>
      </w:r>
    </w:p>
    <w:p>
      <w:pPr>
        <w:widowControl w:val="false"/>
        <w:suppressAutoHyphens w:val="true"/>
        <w:spacing w:before="0" w:after="0" w:line="240"/>
        <w:ind w:right="0" w:left="240" w:hanging="240"/>
        <w:jc w:val="both"/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</w:pPr>
    </w:p>
    <w:tbl>
      <w:tblPr/>
      <w:tblGrid>
        <w:gridCol w:w="4364"/>
        <w:gridCol w:w="1658"/>
        <w:gridCol w:w="1425"/>
        <w:gridCol w:w="3147"/>
      </w:tblGrid>
      <w:tr>
        <w:trPr>
          <w:trHeight w:val="422" w:hRule="auto"/>
          <w:jc w:val="left"/>
          <w:cantSplit w:val="1"/>
        </w:trPr>
        <w:tc>
          <w:tcPr>
            <w:tcW w:w="43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17" w:type="dxa"/>
              <w:right w:w="17" w:type="dxa"/>
            </w:tcMar>
            <w:vAlign w:val="center"/>
          </w:tcPr>
          <w:p>
            <w:pPr>
              <w:keepNext w:val="true"/>
              <w:widowControl w:val="false"/>
              <w:numPr>
                <w:ilvl w:val="0"/>
                <w:numId w:val="26"/>
              </w:numPr>
              <w:suppressAutoHyphens w:val="true"/>
              <w:spacing w:before="0" w:after="0" w:line="240"/>
              <w:ind w:right="0" w:left="720" w:hanging="72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FUNÇÃO</w:t>
            </w:r>
          </w:p>
        </w:tc>
        <w:tc>
          <w:tcPr>
            <w:tcW w:w="165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17" w:type="dxa"/>
              <w:right w:w="17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Data</w:t>
            </w:r>
          </w:p>
        </w:tc>
        <w:tc>
          <w:tcPr>
            <w:tcW w:w="142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e0e0e0" w:val="clear"/>
            <w:tcMar>
              <w:left w:w="17" w:type="dxa"/>
              <w:right w:w="17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Horário</w:t>
            </w:r>
          </w:p>
        </w:tc>
        <w:tc>
          <w:tcPr>
            <w:tcW w:w="314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e0e0e0" w:val="clear"/>
            <w:tcMar>
              <w:left w:w="17" w:type="dxa"/>
              <w:right w:w="17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Local do Atendimento</w:t>
            </w:r>
          </w:p>
        </w:tc>
      </w:tr>
      <w:tr>
        <w:trPr>
          <w:trHeight w:val="2305" w:hRule="auto"/>
          <w:jc w:val="left"/>
        </w:trPr>
        <w:tc>
          <w:tcPr>
            <w:tcW w:w="436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auto" w:val="clear"/>
            <w:tcMar>
              <w:left w:w="17" w:type="dxa"/>
              <w:right w:w="17" w:type="dxa"/>
            </w:tcMar>
            <w:vAlign w:val="center"/>
          </w:tcPr>
          <w:p>
            <w:pPr>
              <w:widowControl w:val="false"/>
              <w:tabs>
                <w:tab w:val="left" w:pos="1814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widowControl w:val="false"/>
              <w:tabs>
                <w:tab w:val="left" w:pos="1814" w:leader="none"/>
              </w:tabs>
              <w:suppressAutoHyphens w:val="true"/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6"/>
                <w:shd w:fill="auto" w:val="clear"/>
              </w:rPr>
              <w:t xml:space="preserve">01) COORDENADOR PEDAGÓGICO</w:t>
            </w:r>
          </w:p>
        </w:tc>
        <w:tc>
          <w:tcPr>
            <w:tcW w:w="1658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auto" w:val="clear"/>
            <w:tcMar>
              <w:left w:w="17" w:type="dxa"/>
              <w:right w:w="17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3333"/>
                <w:spacing w:val="0"/>
                <w:position w:val="0"/>
                <w:sz w:val="20"/>
                <w:u w:val="single"/>
                <w:shd w:fill="auto" w:val="clear"/>
              </w:rPr>
              <w:t xml:space="preserve">01/02/2017</w:t>
            </w:r>
          </w:p>
        </w:tc>
        <w:tc>
          <w:tcPr>
            <w:tcW w:w="1425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0" w:sz="0"/>
            </w:tcBorders>
            <w:shd w:color="000000" w:fill="auto" w:val="clear"/>
            <w:tcMar>
              <w:left w:w="17" w:type="dxa"/>
              <w:right w:w="17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3333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3333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3333"/>
                <w:spacing w:val="0"/>
                <w:position w:val="0"/>
                <w:sz w:val="18"/>
                <w:u w:val="single"/>
                <w:shd w:fill="auto" w:val="clear"/>
              </w:rPr>
              <w:t xml:space="preserve">09:00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3333"/>
                <w:spacing w:val="0"/>
                <w:position w:val="0"/>
                <w:sz w:val="18"/>
                <w:u w:val="single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3333"/>
                <w:spacing w:val="0"/>
                <w:position w:val="0"/>
                <w:sz w:val="18"/>
                <w:u w:val="single"/>
                <w:shd w:fill="auto" w:val="clear"/>
              </w:rPr>
              <w:t xml:space="preserve">(MANHÃ)</w:t>
            </w:r>
          </w:p>
        </w:tc>
        <w:tc>
          <w:tcPr>
            <w:tcW w:w="3147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000000" w:fill="auto" w:val="clear"/>
            <w:tcMar>
              <w:left w:w="17" w:type="dxa"/>
              <w:right w:w="17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0"/>
                <w:shd w:fill="auto" w:val="clear"/>
              </w:rPr>
              <w:t xml:space="preserve">Escola Municipal Pedro Pacheco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Endereço</w:t>
              </w:r>
            </w:hyperlink>
            <w:r>
              <w:rPr>
                <w:rFonts w:ascii="Arial" w:hAnsi="Arial" w:cs="Arial" w:eastAsia="Arial"/>
                <w:color w:val="00000A"/>
                <w:spacing w:val="0"/>
                <w:position w:val="0"/>
                <w:sz w:val="18"/>
                <w:shd w:fill="auto" w:val="clear"/>
              </w:rPr>
              <w:t xml:space="preserve">: Av. Lisboa, 201 - Santa Cruz Industrial, Contagem - MG, 32340-540 – </w:t>
            </w:r>
            <w:r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18"/>
                <w:shd w:fill="auto" w:val="clear"/>
              </w:rPr>
              <w:t xml:space="preserve">OBS: Procurar os Servidores do Departamento de Gestão de Pessoas.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000A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3333"/>
                <w:spacing w:val="0"/>
                <w:position w:val="0"/>
                <w:sz w:val="16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FF3333"/>
                <w:spacing w:val="0"/>
                <w:position w:val="0"/>
                <w:sz w:val="16"/>
                <w:u w:val="single"/>
                <w:shd w:fill="auto" w:val="clear"/>
              </w:rPr>
              <w:t xml:space="preserve">AUDITORIO</w:t>
            </w:r>
            <w:r>
              <w:rPr>
                <w:rFonts w:ascii="Arial" w:hAnsi="Arial" w:cs="Arial" w:eastAsia="Arial"/>
                <w:b/>
                <w:i/>
                <w:color w:val="FF3333"/>
                <w:spacing w:val="0"/>
                <w:position w:val="0"/>
                <w:sz w:val="16"/>
                <w:u w:val="single"/>
                <w:shd w:fill="auto" w:val="clear"/>
              </w:rPr>
              <w:t xml:space="preserve">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38" w:hanging="238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04 - Informações: (</w:t>
      </w:r>
      <w:r>
        <w:rPr>
          <w:rFonts w:ascii="Arial" w:hAnsi="Arial" w:cs="Arial" w:eastAsia="Arial"/>
          <w:b/>
          <w:color w:val="FF3333"/>
          <w:spacing w:val="0"/>
          <w:position w:val="0"/>
          <w:sz w:val="16"/>
          <w:shd w:fill="auto" w:val="clear"/>
        </w:rPr>
        <w:t xml:space="preserve">31) 3398 - 8472</w:t>
      </w:r>
      <w:r>
        <w:rPr>
          <w:rFonts w:ascii="Arial" w:hAnsi="Arial" w:cs="Arial" w:eastAsia="Arial"/>
          <w:b/>
          <w:color w:val="00000A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/ </w:t>
      </w:r>
      <w:r>
        <w:rPr>
          <w:rFonts w:ascii="Arial" w:hAnsi="Arial" w:cs="Arial" w:eastAsia="Arial"/>
          <w:b/>
          <w:color w:val="FF3333"/>
          <w:spacing w:val="0"/>
          <w:position w:val="0"/>
          <w:sz w:val="16"/>
          <w:shd w:fill="auto" w:val="clear"/>
        </w:rPr>
        <w:t xml:space="preserve">(31)</w:t>
      </w:r>
      <w:r>
        <w:rPr>
          <w:rFonts w:ascii="Arial" w:hAnsi="Arial" w:cs="Arial" w:eastAsia="Arial"/>
          <w:color w:val="FF3333"/>
          <w:spacing w:val="0"/>
          <w:position w:val="0"/>
          <w:sz w:val="16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/ </w:t>
      </w:r>
      <w:r>
        <w:rPr>
          <w:rFonts w:ascii="Arial" w:hAnsi="Arial" w:cs="Arial" w:eastAsia="Arial"/>
          <w:color w:val="FF3333"/>
          <w:spacing w:val="0"/>
          <w:position w:val="0"/>
          <w:sz w:val="16"/>
          <w:shd w:fill="auto" w:val="clear"/>
        </w:rPr>
        <w:t xml:space="preserve">3352 - 5058</w:t>
      </w:r>
      <w:r>
        <w:rPr>
          <w:rFonts w:ascii="Arial" w:hAnsi="Arial" w:cs="Arial" w:eastAsia="Arial"/>
          <w:b/>
          <w:color w:val="00000A"/>
          <w:spacing w:val="0"/>
          <w:position w:val="0"/>
          <w:sz w:val="16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238" w:hanging="238"/>
        <w:jc w:val="both"/>
        <w:rPr>
          <w:rFonts w:ascii="Arial" w:hAnsi="Arial" w:cs="Arial" w:eastAsia="Arial"/>
          <w:b/>
          <w:color w:val="FF3333"/>
          <w:spacing w:val="0"/>
          <w:position w:val="0"/>
          <w:sz w:val="18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284" w:hanging="284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05 – </w:t>
      </w:r>
      <w:r>
        <w:rPr>
          <w:rFonts w:ascii="Arial" w:hAnsi="Arial" w:cs="Arial" w:eastAsia="Arial"/>
          <w:b/>
          <w:color w:val="632423"/>
          <w:spacing w:val="0"/>
          <w:position w:val="0"/>
          <w:sz w:val="16"/>
          <w:shd w:fill="auto" w:val="clear"/>
        </w:rPr>
        <w:t xml:space="preserve">Importante:</w:t>
      </w:r>
      <w:r>
        <w:rPr>
          <w:rFonts w:ascii="Arial" w:hAnsi="Arial" w:cs="Arial" w:eastAsia="Arial"/>
          <w:color w:val="222222"/>
          <w:spacing w:val="0"/>
          <w:position w:val="0"/>
          <w:sz w:val="16"/>
          <w:shd w:fill="auto" w:val="clear"/>
        </w:rPr>
        <w:t xml:space="preserve"> Para o candidato aprovado no PSS </w:t>
      </w:r>
      <w:r>
        <w:rPr>
          <w:rFonts w:ascii="Arial" w:hAnsi="Arial" w:cs="Arial" w:eastAsia="Arial"/>
          <w:color w:val="FF3333"/>
          <w:spacing w:val="0"/>
          <w:position w:val="0"/>
          <w:sz w:val="16"/>
          <w:shd w:fill="auto" w:val="clear"/>
        </w:rPr>
        <w:t xml:space="preserve">01/2016</w:t>
      </w:r>
      <w:r>
        <w:rPr>
          <w:rFonts w:ascii="Arial" w:hAnsi="Arial" w:cs="Arial" w:eastAsia="Arial"/>
          <w:color w:val="222222"/>
          <w:spacing w:val="0"/>
          <w:position w:val="0"/>
          <w:sz w:val="16"/>
          <w:shd w:fill="auto" w:val="clear"/>
        </w:rPr>
        <w:t xml:space="preserve">, ser contratado, deve atender </w:t>
      </w:r>
      <w:r>
        <w:rPr>
          <w:rFonts w:ascii="Arial" w:hAnsi="Arial" w:cs="Arial" w:eastAsia="Arial"/>
          <w:color w:val="222222"/>
          <w:spacing w:val="0"/>
          <w:position w:val="0"/>
          <w:sz w:val="16"/>
          <w:shd w:fill="FFFFFF" w:val="clear"/>
        </w:rPr>
        <w:t xml:space="preserve">a Lei nº 4.288, de 30 de setembro de 2009, principalmente em atendimento ao Art.9º, alterado pela Lei N°4797, de 22 de Dezembro de 2015 onde: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12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Art.9º  É vedado ao pessoal contratado nos termos desta Lei:</w:t>
        <w:br/>
        <w:t xml:space="preserve">I - receber atribuições, funções ou encargos não previstos no respectivo contrato;</w:t>
        <w:br/>
        <w:t xml:space="preserve">II - ser nomeado ou designado, ainda que a título precário ou em substituição, para o exercício de cargo em comissão ou função de confiança;</w:t>
        <w:br/>
      </w:r>
      <w:r>
        <w:rPr>
          <w:rFonts w:ascii="Arial" w:hAnsi="Arial" w:cs="Arial" w:eastAsia="Arial"/>
          <w:b/>
          <w:color w:val="77030E"/>
          <w:spacing w:val="0"/>
          <w:position w:val="0"/>
          <w:sz w:val="16"/>
          <w:shd w:fill="auto" w:val="clear"/>
        </w:rPr>
        <w:t xml:space="preserve">III - ser novamente contratado, com fundamento nesta Lei, antes de decorridos vinte e quatro meses do encerramento de seu contrato anterior, salvo nas hipóteses previstas nos incisos I e II do artigo 2º desta Lei, e nos casos em que seja comprovada a aprovação em Processo Seletivo posterior, observada a vigência deste.</w:t>
      </w:r>
    </w:p>
    <w:p>
      <w:pPr>
        <w:widowControl w:val="false"/>
        <w:suppressAutoHyphens w:val="true"/>
        <w:spacing w:before="0" w:after="0" w:line="240"/>
        <w:ind w:right="0" w:left="284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06 – O Decreto </w:t>
      </w:r>
      <w:r>
        <w:rPr>
          <w:rFonts w:ascii="Arial" w:hAnsi="Arial" w:cs="Arial" w:eastAsia="Arial"/>
          <w:color w:val="FF3333"/>
          <w:spacing w:val="0"/>
          <w:position w:val="0"/>
          <w:sz w:val="16"/>
          <w:shd w:fill="auto" w:val="clear"/>
        </w:rPr>
        <w:t xml:space="preserve">431/2014</w:t>
      </w:r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 encontra-se à disposição: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16"/>
            <w:u w:val="single"/>
            <w:shd w:fill="auto" w:val="clear"/>
          </w:rPr>
          <w:t xml:space="preserve">http://www.contagem.mg.gov.br/arquivos/doc/3521doc-e.pdf</w:t>
        </w:r>
      </w:hyperlink>
      <w:r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238" w:hanging="238"/>
        <w:jc w:val="both"/>
        <w:rPr>
          <w:rFonts w:ascii="Arial" w:hAnsi="Arial" w:cs="Arial" w:eastAsia="Arial"/>
          <w:color w:val="00000A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  <w:t xml:space="preserve">Contagem, 30</w:t>
      </w:r>
      <w:r>
        <w:rPr>
          <w:rFonts w:ascii="Arial" w:hAnsi="Arial" w:cs="Arial" w:eastAsia="Arial"/>
          <w:b/>
          <w:color w:val="FF3333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  <w:t xml:space="preserve">de </w:t>
      </w:r>
      <w:r>
        <w:rPr>
          <w:rFonts w:ascii="Arial" w:hAnsi="Arial" w:cs="Arial" w:eastAsia="Arial"/>
          <w:color w:val="FF3333"/>
          <w:spacing w:val="0"/>
          <w:position w:val="0"/>
          <w:sz w:val="18"/>
          <w:shd w:fill="auto" w:val="clear"/>
        </w:rPr>
        <w:t xml:space="preserve">Janeiro</w:t>
      </w:r>
      <w:r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  <w:t xml:space="preserve"> de </w:t>
      </w:r>
      <w:r>
        <w:rPr>
          <w:rFonts w:ascii="Arial" w:hAnsi="Arial" w:cs="Arial" w:eastAsia="Arial"/>
          <w:color w:val="FF3333"/>
          <w:spacing w:val="0"/>
          <w:position w:val="0"/>
          <w:sz w:val="18"/>
          <w:shd w:fill="auto" w:val="clear"/>
        </w:rPr>
        <w:t xml:space="preserve">2017</w:t>
      </w:r>
      <w:r>
        <w:rPr>
          <w:rFonts w:ascii="Arial" w:hAnsi="Arial" w:cs="Arial" w:eastAsia="Arial"/>
          <w:color w:val="00000A"/>
          <w:spacing w:val="0"/>
          <w:position w:val="0"/>
          <w:sz w:val="1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contagem.mg.gov.br/arquivos/doc/3521doc-e.pdf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s://www.google.com.br/search?biw=1280&amp;bih=866&amp;q=escola+municipal+pedro+pacheco+endere&#231;o&amp;stick=H4sIAAAAAAAAAOPgE-LWT9c3LClJqSowz9CSzU620s_JT04syczPgzOsElNSilKLiwHMdY5YLgAAAA&amp;sa=X&amp;ved=0ahUKEwju4PXDh-rRAhXDkZAKHV4EDz0Q6BMIfzAT" Id="docRId2" Type="http://schemas.openxmlformats.org/officeDocument/2006/relationships/hyperlink"/><Relationship Target="numbering.xml" Id="docRId4" Type="http://schemas.openxmlformats.org/officeDocument/2006/relationships/numbering"/></Relationships>
</file>