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40" w:line="288"/>
        <w:ind w:right="0" w:left="4956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  <w:t xml:space="preserve">SECRETARIA MUNICIPAL DE LAZER ESPORTE E JUVENTUDE</w:t>
      </w:r>
    </w:p>
    <w:p>
      <w:pPr>
        <w:widowControl w:val="false"/>
        <w:suppressAutoHyphens w:val="true"/>
        <w:spacing w:before="0" w:after="0" w:line="240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Endereço:</w:t>
      </w:r>
    </w:p>
    <w:p>
      <w:pPr>
        <w:widowControl w:val="false"/>
        <w:suppressAutoHyphens w:val="true"/>
        <w:spacing w:before="0" w:after="0" w:line="240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283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auto" w:val="clear"/>
        </w:rPr>
        <w:t xml:space="preserve">Rua Portugal, 20 Bairro: Eldorado - CEP: 32.340-010</w:t>
      </w:r>
    </w:p>
    <w:p>
      <w:pPr>
        <w:widowControl w:val="false"/>
        <w:suppressAutoHyphens w:val="true"/>
        <w:spacing w:before="0" w:after="140" w:line="288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keepNext w:val="true"/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EDITAL DE CONVOCAÇÃO 03/2017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EDITAL PARA CONTRATAÇÃO DOS TRABALHADORES DO PROJETO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 PROGRAMA SEGUNDO TEMPO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8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O Secretário Municipal da 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Secretaria Municipal de Esporte, Lazer e Juventude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 no uso de suas atribuições </w:t>
      </w: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PROGRAMA SEGUNDO TEMPO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 e considerando o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u w:val="single"/>
          <w:shd w:fill="auto" w:val="clear"/>
        </w:rPr>
        <w:t xml:space="preserve">Decreto 431, de,03 de Dezembro de 2014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que estabelece normas para contratação de trabalhadores para o projeto: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Resolve: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01 – Convocar os classificados para as funções de natureza administrativa conforme quadro abaixo: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tbl>
      <w:tblPr/>
      <w:tblGrid>
        <w:gridCol w:w="4283"/>
        <w:gridCol w:w="1701"/>
        <w:gridCol w:w="4584"/>
      </w:tblGrid>
      <w:tr>
        <w:trPr>
          <w:trHeight w:val="280" w:hRule="auto"/>
          <w:jc w:val="left"/>
        </w:trPr>
        <w:tc>
          <w:tcPr>
            <w:tcW w:w="428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FUNÇÃO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Nº de Vagas</w:t>
            </w:r>
          </w:p>
        </w:tc>
        <w:tc>
          <w:tcPr>
            <w:tcW w:w="45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e0e0e0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Classificação</w:t>
            </w:r>
          </w:p>
        </w:tc>
      </w:tr>
      <w:tr>
        <w:trPr>
          <w:trHeight w:val="675" w:hRule="auto"/>
          <w:jc w:val="left"/>
        </w:trPr>
        <w:tc>
          <w:tcPr>
            <w:tcW w:w="428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01) PROFISSIONAL DE EDUCAÇÃO FISICA</w:t>
            </w:r>
          </w:p>
        </w:tc>
        <w:tc>
          <w:tcPr>
            <w:tcW w:w="170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06</w:t>
            </w:r>
          </w:p>
        </w:tc>
        <w:tc>
          <w:tcPr>
            <w:tcW w:w="45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1" w:type="dxa"/>
              <w:right w:w="21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 partir de 1º - “PSS”/Edital nº 01/2016 que não compareceram à chamada anterior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02 - O candidato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que não atender à convocação, por motivo de não comparecimento ao local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, na data e hora determinadas no cronograma deste Edital perderá o direito ao contrato, nesta data. O candidato deverá comparecer à convocação munido de documento de identificação pessoal com foto (RG, CNH, IDENTIDADE FUNCIONAL, ENTRE OUTROS).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03- Cronograma de Convocação Pública:</w:t>
      </w: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tbl>
      <w:tblPr/>
      <w:tblGrid>
        <w:gridCol w:w="4364"/>
        <w:gridCol w:w="1658"/>
        <w:gridCol w:w="1425"/>
        <w:gridCol w:w="3147"/>
      </w:tblGrid>
      <w:tr>
        <w:trPr>
          <w:trHeight w:val="422" w:hRule="auto"/>
          <w:jc w:val="left"/>
          <w:cantSplit w:val="1"/>
        </w:trPr>
        <w:tc>
          <w:tcPr>
            <w:tcW w:w="4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2" w:type="dxa"/>
              <w:right w:w="2" w:type="dxa"/>
            </w:tcMar>
            <w:vAlign w:val="center"/>
          </w:tcPr>
          <w:p>
            <w:pPr>
              <w:keepNext w:val="true"/>
              <w:widowControl w:val="false"/>
              <w:numPr>
                <w:ilvl w:val="0"/>
                <w:numId w:val="26"/>
              </w:numPr>
              <w:suppressAutoHyphens w:val="true"/>
              <w:spacing w:before="0" w:after="0" w:line="240"/>
              <w:ind w:right="0" w:left="720" w:hanging="72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FUNÇÃO</w:t>
            </w:r>
          </w:p>
        </w:tc>
        <w:tc>
          <w:tcPr>
            <w:tcW w:w="165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  <w:tc>
          <w:tcPr>
            <w:tcW w:w="14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Horário</w:t>
            </w:r>
          </w:p>
        </w:tc>
        <w:tc>
          <w:tcPr>
            <w:tcW w:w="314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e0e0e0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Local do Atendimento</w:t>
            </w:r>
          </w:p>
        </w:tc>
      </w:tr>
      <w:tr>
        <w:trPr>
          <w:trHeight w:val="2305" w:hRule="auto"/>
          <w:jc w:val="left"/>
          <w:cantSplit w:val="1"/>
        </w:trPr>
        <w:tc>
          <w:tcPr>
            <w:tcW w:w="4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01) PROFISSIONAL DE EDUCAÇÃO FISICA</w:t>
            </w:r>
          </w:p>
        </w:tc>
        <w:tc>
          <w:tcPr>
            <w:tcW w:w="165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27/04/2017</w:t>
            </w:r>
          </w:p>
        </w:tc>
        <w:tc>
          <w:tcPr>
            <w:tcW w:w="14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ffffff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09:00h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(MANHÃ)</w:t>
            </w:r>
          </w:p>
        </w:tc>
        <w:tc>
          <w:tcPr>
            <w:tcW w:w="314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2" w:type="dxa"/>
              <w:right w:w="2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Prefeitura Municipal de Contagem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Endereço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: Praça Presidente Tancredo Neves, 200 – Bairro: Camilo Alves.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OBS: Procurar o Servidor do Departamento de Gestão de Pessoas.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AUDITORIO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6"/>
                <w:u w:val="single"/>
                <w:shd w:fill="auto" w:val="clear"/>
              </w:rPr>
              <w:t xml:space="preserve">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04 - Informações: (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31) 3398 – 8472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(31)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/ 3352 – 5058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284" w:hanging="284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05 –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Importante: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Para o candidato aprovado no PSS 01/2016, ser contratado, deve atender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FFFFFF" w:val="clear"/>
        </w:rPr>
        <w:t xml:space="preserve">a Lei nº 4.288, de 30 de setembro de 2009, principalmente em atendimento ao Art.9º, alterado pela Lei N°4797, de 22 de Dezembro de 2015 onde: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2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28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Art.9º  É vedado ao pessoal contratado nos termos desta Lei:</w:t>
        <w:br/>
        <w:t xml:space="preserve">I - receber atribuições, funções ou encargos não previstos no respectivo contrato;</w:t>
        <w:br/>
        <w:t xml:space="preserve">II - ser nomeado ou designado, ainda que a título precário ou em substituição, para o exercício de cargo em comissão ou função de confiança;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III - ser novamente contratado, com fundamento nesta Lei, antes de decorridos vinte e quatro meses do encerramento de seu contrato anterior, salvo nas hipóteses previstas nos incisos I e II do artigo 2º desta Lei, e nos casos em que seja comprovada a aprovação em Processo Seletivo posterior, observada a vigência deste.</w:t>
      </w:r>
    </w:p>
    <w:p>
      <w:pPr>
        <w:widowControl w:val="false"/>
        <w:suppressAutoHyphens w:val="true"/>
        <w:spacing w:before="0" w:after="0" w:line="240"/>
        <w:ind w:right="0" w:left="284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06 – O Decreto 431/2014 e Lei nº 4.797/15 encontram-se à disposição: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http://www.contagem.mg.gov.br/arquivos/doc/3521doc-e.pdf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ATENÇÃO!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CONVOCAÇÃO DIA 27/04/2017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QUINTA - FEIRA)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Contagem, 25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de Abril de 2017.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ogle.com.br/search?biw=1280&amp;bih=866&amp;q=escola+municipal+pedro+pacheco+endere&#231;o&amp;stick=H4sIAAAAAAAAAOPgE-LWT9c3LClJqSowz9CSzU620s_JT04syczPgzOsElNSilKLiwHMdY5YLgAAAA&amp;sa=X&amp;ved=0ahUKEwju4PXDh-rRAhXDkZAKHV4EDz0Q6BMIfzAT" Id="docRId0" Type="http://schemas.openxmlformats.org/officeDocument/2006/relationships/hyperlink"/><Relationship TargetMode="External" Target="http://www.contagem.mg.gov.br/arquivos/doc/3521doc-e.pdf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